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9D" w:rsidRPr="009C45BD" w:rsidRDefault="0069069D" w:rsidP="0069069D">
      <w:pPr>
        <w:jc w:val="center"/>
        <w:rPr>
          <w:rFonts w:asciiTheme="minorHAnsi" w:hAnsiTheme="minorHAnsi"/>
          <w:b/>
          <w:sz w:val="22"/>
          <w:szCs w:val="22"/>
          <w:lang w:val="pl-PL"/>
        </w:rPr>
      </w:pPr>
    </w:p>
    <w:p w:rsidR="002624B2" w:rsidRPr="002624B2" w:rsidRDefault="002624B2" w:rsidP="002624B2">
      <w:pPr>
        <w:pStyle w:val="Tekstpodstawowy"/>
        <w:autoSpaceDE w:val="0"/>
        <w:spacing w:after="0"/>
        <w:jc w:val="center"/>
        <w:rPr>
          <w:rFonts w:asciiTheme="minorHAnsi" w:hAnsiTheme="minorHAnsi" w:cs="Times New Roman"/>
          <w:b/>
          <w:sz w:val="28"/>
          <w:szCs w:val="28"/>
          <w:lang w:val="pl-PL"/>
        </w:rPr>
      </w:pPr>
      <w:r w:rsidRPr="002624B2">
        <w:rPr>
          <w:rFonts w:asciiTheme="minorHAnsi" w:hAnsiTheme="minorHAnsi" w:cs="Times New Roman"/>
          <w:b/>
          <w:sz w:val="28"/>
          <w:szCs w:val="28"/>
          <w:lang w:val="pl-PL"/>
        </w:rPr>
        <w:t xml:space="preserve">ICH CZTERECH KLASYCZNIE </w:t>
      </w:r>
    </w:p>
    <w:p w:rsidR="002624B2" w:rsidRDefault="002624B2" w:rsidP="0069069D">
      <w:pPr>
        <w:pStyle w:val="Tekstpodstawowy"/>
        <w:autoSpaceDE w:val="0"/>
        <w:spacing w:after="0"/>
        <w:jc w:val="both"/>
        <w:rPr>
          <w:rFonts w:asciiTheme="minorHAnsi" w:hAnsiTheme="minorHAnsi" w:cs="Times New Roman"/>
          <w:b/>
          <w:sz w:val="22"/>
          <w:szCs w:val="22"/>
          <w:lang w:val="pl-PL"/>
        </w:rPr>
      </w:pPr>
    </w:p>
    <w:p w:rsidR="0069069D" w:rsidRPr="0069069D" w:rsidRDefault="00C35225" w:rsidP="0069069D">
      <w:pPr>
        <w:pStyle w:val="Tekstpodstawowy"/>
        <w:autoSpaceDE w:val="0"/>
        <w:spacing w:after="0"/>
        <w:jc w:val="both"/>
        <w:rPr>
          <w:rFonts w:ascii="Arial" w:eastAsia="Arial" w:hAnsi="Arial" w:cs="Arial"/>
          <w:b/>
          <w:sz w:val="20"/>
          <w:szCs w:val="20"/>
          <w:lang w:val="pl-PL"/>
        </w:rPr>
      </w:pPr>
      <w:proofErr w:type="spellStart"/>
      <w:r>
        <w:rPr>
          <w:rFonts w:asciiTheme="minorHAnsi" w:hAnsiTheme="minorHAnsi" w:cs="Times New Roman"/>
          <w:b/>
          <w:sz w:val="22"/>
          <w:szCs w:val="22"/>
          <w:lang w:val="pl-PL"/>
        </w:rPr>
        <w:t>M</w:t>
      </w:r>
      <w:r w:rsidR="00E36FA1" w:rsidRPr="0069069D">
        <w:rPr>
          <w:rFonts w:asciiTheme="minorHAnsi" w:hAnsiTheme="minorHAnsi" w:cs="Times New Roman"/>
          <w:b/>
          <w:sz w:val="22"/>
          <w:szCs w:val="22"/>
          <w:lang w:val="pl-PL"/>
        </w:rPr>
        <w:t>eccore</w:t>
      </w:r>
      <w:proofErr w:type="spellEnd"/>
      <w:r w:rsidR="00E36FA1" w:rsidRPr="0069069D">
        <w:rPr>
          <w:rFonts w:asciiTheme="minorHAnsi" w:hAnsiTheme="minorHAnsi" w:cs="Times New Roman"/>
          <w:b/>
          <w:sz w:val="22"/>
          <w:szCs w:val="22"/>
          <w:lang w:val="pl-PL"/>
        </w:rPr>
        <w:t xml:space="preserve"> </w:t>
      </w:r>
      <w:proofErr w:type="spellStart"/>
      <w:r w:rsidR="00E36FA1" w:rsidRPr="0069069D">
        <w:rPr>
          <w:rFonts w:asciiTheme="minorHAnsi" w:hAnsiTheme="minorHAnsi" w:cs="Times New Roman"/>
          <w:b/>
          <w:sz w:val="22"/>
          <w:szCs w:val="22"/>
          <w:lang w:val="pl-PL"/>
        </w:rPr>
        <w:t>String</w:t>
      </w:r>
      <w:proofErr w:type="spellEnd"/>
      <w:r w:rsidR="00E36FA1" w:rsidRPr="0069069D">
        <w:rPr>
          <w:rFonts w:asciiTheme="minorHAnsi" w:hAnsiTheme="minorHAnsi" w:cs="Times New Roman"/>
          <w:b/>
          <w:sz w:val="22"/>
          <w:szCs w:val="22"/>
          <w:lang w:val="pl-PL"/>
        </w:rPr>
        <w:t xml:space="preserve"> </w:t>
      </w:r>
      <w:proofErr w:type="spellStart"/>
      <w:r w:rsidR="00E36FA1" w:rsidRPr="0069069D">
        <w:rPr>
          <w:rFonts w:asciiTheme="minorHAnsi" w:hAnsiTheme="minorHAnsi" w:cs="Times New Roman"/>
          <w:b/>
          <w:sz w:val="22"/>
          <w:szCs w:val="22"/>
          <w:lang w:val="pl-PL"/>
        </w:rPr>
        <w:t>Quartet</w:t>
      </w:r>
      <w:proofErr w:type="spellEnd"/>
      <w:r w:rsidR="00E36FA1" w:rsidRPr="0069069D">
        <w:rPr>
          <w:rFonts w:asciiTheme="minorHAnsi" w:hAnsiTheme="minorHAnsi" w:cs="Times New Roman"/>
          <w:b/>
          <w:sz w:val="22"/>
          <w:szCs w:val="22"/>
          <w:lang w:val="pl-PL"/>
        </w:rPr>
        <w:t xml:space="preserve"> uznawany jest za jeden z najciekawszych kwartetów smyczkowych swojego pokolenia. </w:t>
      </w:r>
      <w:r w:rsidR="0069069D" w:rsidRPr="0069069D">
        <w:rPr>
          <w:rFonts w:asciiTheme="minorHAnsi" w:hAnsiTheme="minorHAnsi" w:cs="Times New Roman"/>
          <w:b/>
          <w:sz w:val="22"/>
          <w:szCs w:val="22"/>
          <w:lang w:val="pl-PL"/>
        </w:rPr>
        <w:t>O</w:t>
      </w:r>
      <w:r w:rsidR="0069069D" w:rsidRPr="0069069D">
        <w:rPr>
          <w:rFonts w:asciiTheme="minorHAnsi" w:hAnsiTheme="minorHAnsi"/>
          <w:b/>
          <w:sz w:val="22"/>
          <w:szCs w:val="22"/>
          <w:lang w:val="pl-PL"/>
        </w:rPr>
        <w:t>d lat zachwyca melomanów Europy i Ameryki.</w:t>
      </w:r>
      <w:r w:rsidR="00AF31B5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="0069069D">
        <w:rPr>
          <w:rFonts w:asciiTheme="minorHAnsi" w:hAnsiTheme="minorHAnsi"/>
          <w:b/>
          <w:sz w:val="22"/>
          <w:szCs w:val="22"/>
          <w:lang w:val="pl-PL"/>
        </w:rPr>
        <w:t xml:space="preserve">Teraz czas na łódzką </w:t>
      </w:r>
      <w:r w:rsidR="0069069D" w:rsidRPr="0069069D">
        <w:rPr>
          <w:rFonts w:asciiTheme="minorHAnsi" w:hAnsiTheme="minorHAnsi"/>
          <w:b/>
          <w:sz w:val="22"/>
          <w:szCs w:val="22"/>
          <w:lang w:val="pl-PL"/>
        </w:rPr>
        <w:t>publiczność</w:t>
      </w:r>
      <w:r w:rsidR="0069069D">
        <w:rPr>
          <w:rFonts w:asciiTheme="minorHAnsi" w:hAnsiTheme="minorHAnsi"/>
          <w:b/>
          <w:sz w:val="22"/>
          <w:szCs w:val="22"/>
          <w:lang w:val="pl-PL"/>
        </w:rPr>
        <w:t>.</w:t>
      </w:r>
      <w:r w:rsidR="0069069D" w:rsidRPr="0069069D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="0069069D">
        <w:rPr>
          <w:rFonts w:asciiTheme="minorHAnsi" w:hAnsiTheme="minorHAnsi"/>
          <w:b/>
          <w:sz w:val="22"/>
          <w:szCs w:val="22"/>
          <w:lang w:val="pl-PL"/>
        </w:rPr>
        <w:t>W</w:t>
      </w:r>
      <w:r w:rsidR="0069069D" w:rsidRPr="0069069D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="0069069D">
        <w:rPr>
          <w:rFonts w:asciiTheme="minorHAnsi" w:hAnsiTheme="minorHAnsi"/>
          <w:b/>
          <w:sz w:val="22"/>
          <w:szCs w:val="22"/>
          <w:lang w:val="pl-PL"/>
        </w:rPr>
        <w:t>piątek (20.06)</w:t>
      </w:r>
      <w:r w:rsidR="002624B2">
        <w:rPr>
          <w:rFonts w:asciiTheme="minorHAnsi" w:hAnsiTheme="minorHAnsi"/>
          <w:b/>
          <w:sz w:val="22"/>
          <w:szCs w:val="22"/>
          <w:lang w:val="pl-PL"/>
        </w:rPr>
        <w:t xml:space="preserve"> o godzinie 19:00</w:t>
      </w:r>
      <w:r w:rsidR="0069069D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="0069069D">
        <w:rPr>
          <w:rFonts w:ascii="Arial" w:eastAsia="Arial" w:hAnsi="Arial" w:cs="Arial"/>
          <w:b/>
          <w:sz w:val="20"/>
          <w:szCs w:val="20"/>
          <w:lang w:val="pl-PL"/>
        </w:rPr>
        <w:t xml:space="preserve">w </w:t>
      </w:r>
      <w:r w:rsidR="005A12E3">
        <w:rPr>
          <w:rFonts w:ascii="Arial" w:eastAsia="Arial" w:hAnsi="Arial" w:cs="Arial"/>
          <w:b/>
          <w:sz w:val="20"/>
          <w:szCs w:val="20"/>
          <w:lang w:val="pl-PL"/>
        </w:rPr>
        <w:t xml:space="preserve">sali lustrzanej </w:t>
      </w:r>
      <w:r w:rsidR="00AF31B5">
        <w:rPr>
          <w:rFonts w:ascii="Arial" w:eastAsia="Arial" w:hAnsi="Arial" w:cs="Arial"/>
          <w:b/>
          <w:sz w:val="20"/>
          <w:szCs w:val="20"/>
          <w:lang w:val="pl-PL"/>
        </w:rPr>
        <w:t>Pałacu Poznańskich muzycy z </w:t>
      </w:r>
      <w:proofErr w:type="spellStart"/>
      <w:r w:rsidR="0069069D" w:rsidRPr="0069069D">
        <w:rPr>
          <w:rFonts w:ascii="Arial" w:hAnsi="Arial" w:cs="Arial"/>
          <w:b/>
          <w:sz w:val="20"/>
          <w:szCs w:val="20"/>
          <w:lang w:val="pl-PL"/>
        </w:rPr>
        <w:t>Meccore</w:t>
      </w:r>
      <w:proofErr w:type="spellEnd"/>
      <w:r w:rsidR="0069069D" w:rsidRPr="0069069D">
        <w:rPr>
          <w:rFonts w:ascii="Arial" w:eastAsia="Arial" w:hAnsi="Arial" w:cs="Arial"/>
          <w:b/>
          <w:sz w:val="20"/>
          <w:szCs w:val="20"/>
          <w:lang w:val="pl-PL"/>
        </w:rPr>
        <w:t xml:space="preserve"> </w:t>
      </w:r>
      <w:proofErr w:type="spellStart"/>
      <w:r w:rsidR="0069069D" w:rsidRPr="0069069D">
        <w:rPr>
          <w:rFonts w:ascii="Arial" w:hAnsi="Arial" w:cs="Arial"/>
          <w:b/>
          <w:sz w:val="20"/>
          <w:szCs w:val="20"/>
          <w:lang w:val="pl-PL"/>
        </w:rPr>
        <w:t>String</w:t>
      </w:r>
      <w:proofErr w:type="spellEnd"/>
      <w:r w:rsidR="0069069D" w:rsidRPr="0069069D">
        <w:rPr>
          <w:rFonts w:ascii="Arial" w:eastAsia="Arial" w:hAnsi="Arial" w:cs="Arial"/>
          <w:b/>
          <w:sz w:val="20"/>
          <w:szCs w:val="20"/>
          <w:lang w:val="pl-PL"/>
        </w:rPr>
        <w:t xml:space="preserve"> </w:t>
      </w:r>
      <w:proofErr w:type="spellStart"/>
      <w:r w:rsidR="0069069D" w:rsidRPr="0069069D">
        <w:rPr>
          <w:rFonts w:ascii="Arial" w:hAnsi="Arial" w:cs="Arial"/>
          <w:b/>
          <w:sz w:val="20"/>
          <w:szCs w:val="20"/>
          <w:lang w:val="pl-PL"/>
        </w:rPr>
        <w:t>Quartet</w:t>
      </w:r>
      <w:proofErr w:type="spellEnd"/>
      <w:r w:rsidR="0069069D" w:rsidRPr="0069069D">
        <w:rPr>
          <w:rFonts w:ascii="Arial" w:eastAsia="Arial" w:hAnsi="Arial" w:cs="Arial"/>
          <w:b/>
          <w:sz w:val="20"/>
          <w:szCs w:val="20"/>
          <w:lang w:val="pl-PL"/>
        </w:rPr>
        <w:t xml:space="preserve"> </w:t>
      </w:r>
      <w:r w:rsidR="0069069D">
        <w:rPr>
          <w:rFonts w:ascii="Arial" w:eastAsia="Arial" w:hAnsi="Arial" w:cs="Arial"/>
          <w:b/>
          <w:sz w:val="20"/>
          <w:szCs w:val="20"/>
          <w:lang w:val="pl-PL"/>
        </w:rPr>
        <w:t xml:space="preserve">zaprezentują </w:t>
      </w:r>
      <w:r w:rsidR="0069069D" w:rsidRPr="00465625">
        <w:rPr>
          <w:rFonts w:ascii="Arial" w:hAnsi="Arial" w:cs="Arial"/>
          <w:b/>
          <w:iCs/>
          <w:sz w:val="20"/>
          <w:szCs w:val="20"/>
          <w:lang w:val="pl-PL"/>
        </w:rPr>
        <w:t>utwory Piotra</w:t>
      </w:r>
      <w:r w:rsidR="0069069D" w:rsidRPr="00465625">
        <w:rPr>
          <w:rFonts w:ascii="Arial" w:eastAsia="Arial" w:hAnsi="Arial" w:cs="Arial"/>
          <w:b/>
          <w:iCs/>
          <w:sz w:val="20"/>
          <w:szCs w:val="20"/>
          <w:lang w:val="pl-PL"/>
        </w:rPr>
        <w:t xml:space="preserve"> </w:t>
      </w:r>
      <w:r w:rsidR="0069069D" w:rsidRPr="00465625">
        <w:rPr>
          <w:rFonts w:ascii="Arial" w:hAnsi="Arial" w:cs="Arial"/>
          <w:b/>
          <w:iCs/>
          <w:sz w:val="20"/>
          <w:szCs w:val="20"/>
          <w:lang w:val="pl-PL"/>
        </w:rPr>
        <w:t>Czajkowskiego</w:t>
      </w:r>
      <w:r w:rsidR="0069069D" w:rsidRPr="00465625">
        <w:rPr>
          <w:rFonts w:ascii="Arial" w:eastAsia="Arial" w:hAnsi="Arial" w:cs="Arial"/>
          <w:b/>
          <w:iCs/>
          <w:sz w:val="20"/>
          <w:szCs w:val="20"/>
          <w:lang w:val="pl-PL"/>
        </w:rPr>
        <w:t xml:space="preserve"> </w:t>
      </w:r>
      <w:r w:rsidR="0069069D" w:rsidRPr="00465625">
        <w:rPr>
          <w:rFonts w:ascii="Arial" w:hAnsi="Arial" w:cs="Arial"/>
          <w:b/>
          <w:iCs/>
          <w:sz w:val="20"/>
          <w:szCs w:val="20"/>
          <w:lang w:val="pl-PL"/>
        </w:rPr>
        <w:t>i Claude'a</w:t>
      </w:r>
      <w:r w:rsidR="0069069D" w:rsidRPr="00465625">
        <w:rPr>
          <w:rFonts w:ascii="Arial" w:eastAsia="Arial" w:hAnsi="Arial" w:cs="Arial"/>
          <w:b/>
          <w:iCs/>
          <w:sz w:val="20"/>
          <w:szCs w:val="20"/>
          <w:lang w:val="pl-PL"/>
        </w:rPr>
        <w:t xml:space="preserve"> </w:t>
      </w:r>
      <w:proofErr w:type="spellStart"/>
      <w:r w:rsidR="0069069D" w:rsidRPr="00465625">
        <w:rPr>
          <w:rFonts w:ascii="Arial" w:hAnsi="Arial" w:cs="Arial"/>
          <w:b/>
          <w:iCs/>
          <w:sz w:val="20"/>
          <w:szCs w:val="20"/>
          <w:lang w:val="pl-PL"/>
        </w:rPr>
        <w:t>Debussy’ego</w:t>
      </w:r>
      <w:proofErr w:type="spellEnd"/>
      <w:r w:rsidR="0069069D" w:rsidRPr="00465625">
        <w:rPr>
          <w:rFonts w:ascii="Arial" w:hAnsi="Arial" w:cs="Arial"/>
          <w:b/>
          <w:iCs/>
          <w:sz w:val="20"/>
          <w:szCs w:val="20"/>
          <w:lang w:val="pl-PL"/>
        </w:rPr>
        <w:t>.</w:t>
      </w:r>
    </w:p>
    <w:p w:rsidR="005A12E3" w:rsidRPr="006B5D4D" w:rsidRDefault="002624B2" w:rsidP="005A12E3">
      <w:pPr>
        <w:pStyle w:val="WW-Domylnie1"/>
        <w:jc w:val="both"/>
        <w:rPr>
          <w:rFonts w:ascii="Calibri" w:eastAsia="Arial" w:hAnsi="Calibri" w:cs="Arial"/>
          <w:sz w:val="22"/>
          <w:szCs w:val="22"/>
        </w:rPr>
      </w:pPr>
      <w:r>
        <w:rPr>
          <w:rFonts w:ascii="Calibri" w:hAnsi="Calibri" w:cs="Arial"/>
          <w:noProof/>
          <w:sz w:val="22"/>
          <w:szCs w:val="22"/>
          <w:lang w:eastAsia="pl-PL"/>
        </w:rPr>
        <w:drawing>
          <wp:anchor distT="36195" distB="36195" distL="114300" distR="114300" simplePos="0" relativeHeight="251658240" behindDoc="0" locked="0" layoutInCell="1" allowOverlap="1">
            <wp:simplePos x="0" y="0"/>
            <wp:positionH relativeFrom="margin">
              <wp:posOffset>4445</wp:posOffset>
            </wp:positionH>
            <wp:positionV relativeFrom="margin">
              <wp:posOffset>1383665</wp:posOffset>
            </wp:positionV>
            <wp:extent cx="5762625" cy="2990850"/>
            <wp:effectExtent l="19050" t="0" r="9525" b="0"/>
            <wp:wrapSquare wrapText="bothSides"/>
            <wp:docPr id="2" name="Obraz 1" descr="C:\Users\joanna\Desktop\4ks\presskit\Meccore Quartet\msq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anna\Desktop\4ks\presskit\Meccore Quartet\msq6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 t="-2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A12E3" w:rsidRPr="005A12E3">
        <w:rPr>
          <w:rFonts w:ascii="Calibri" w:hAnsi="Calibri" w:cs="Arial"/>
          <w:sz w:val="22"/>
          <w:szCs w:val="22"/>
        </w:rPr>
        <w:t>Meccore</w:t>
      </w:r>
      <w:proofErr w:type="spellEnd"/>
      <w:r w:rsidR="005A12E3" w:rsidRPr="005A12E3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5A12E3" w:rsidRPr="005A12E3">
        <w:rPr>
          <w:rFonts w:ascii="Calibri" w:hAnsi="Calibri" w:cs="Arial"/>
          <w:sz w:val="22"/>
          <w:szCs w:val="22"/>
        </w:rPr>
        <w:t>String</w:t>
      </w:r>
      <w:proofErr w:type="spellEnd"/>
      <w:r w:rsidR="005A12E3" w:rsidRPr="005A12E3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5A12E3" w:rsidRPr="005A12E3">
        <w:rPr>
          <w:rFonts w:ascii="Calibri" w:hAnsi="Calibri" w:cs="Arial"/>
          <w:sz w:val="22"/>
          <w:szCs w:val="22"/>
        </w:rPr>
        <w:t>Quartet</w:t>
      </w:r>
      <w:proofErr w:type="spellEnd"/>
      <w:r w:rsidR="005A12E3" w:rsidRPr="005A12E3">
        <w:rPr>
          <w:rFonts w:ascii="Calibri" w:hAnsi="Calibri" w:cs="Arial"/>
          <w:sz w:val="22"/>
          <w:szCs w:val="22"/>
        </w:rPr>
        <w:t xml:space="preserve"> to jedna z </w:t>
      </w:r>
      <w:r w:rsidR="005A12E3">
        <w:rPr>
          <w:rFonts w:ascii="Calibri" w:hAnsi="Calibri" w:cs="Arial"/>
          <w:sz w:val="22"/>
          <w:szCs w:val="22"/>
        </w:rPr>
        <w:t>propozycji „pałacowych” tegorocznej edycji festiwalu, przebiegającej pod hasłem „Podwórka kontra pałace”.  W</w:t>
      </w:r>
      <w:r w:rsidR="005A12E3" w:rsidRPr="006B5D4D">
        <w:rPr>
          <w:rFonts w:ascii="Calibri" w:hAnsi="Calibri" w:cs="Arial"/>
          <w:sz w:val="22"/>
          <w:szCs w:val="22"/>
        </w:rPr>
        <w:t xml:space="preserve"> sali lustrzanej Pałacu</w:t>
      </w:r>
      <w:r w:rsidR="005A12E3">
        <w:rPr>
          <w:rFonts w:ascii="Calibri" w:hAnsi="Calibri" w:cs="Arial"/>
          <w:sz w:val="22"/>
          <w:szCs w:val="22"/>
        </w:rPr>
        <w:t xml:space="preserve"> Poznańskiego i </w:t>
      </w:r>
      <w:r w:rsidR="005A12E3" w:rsidRPr="006B5D4D">
        <w:rPr>
          <w:rFonts w:ascii="Calibri" w:hAnsi="Calibri" w:cs="Arial"/>
          <w:sz w:val="22"/>
          <w:szCs w:val="22"/>
        </w:rPr>
        <w:t>w</w:t>
      </w:r>
      <w:r w:rsidR="005A12E3">
        <w:rPr>
          <w:rFonts w:ascii="Calibri" w:eastAsia="Calibri" w:hAnsi="Calibri" w:cs="Calibri"/>
          <w:sz w:val="22"/>
          <w:szCs w:val="22"/>
        </w:rPr>
        <w:t> </w:t>
      </w:r>
      <w:r w:rsidR="005A12E3" w:rsidRPr="006B5D4D">
        <w:rPr>
          <w:rFonts w:ascii="Calibri" w:hAnsi="Calibri" w:cs="Arial"/>
          <w:sz w:val="22"/>
          <w:szCs w:val="22"/>
        </w:rPr>
        <w:t>jego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ogrodzie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usłyszeć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/>
          <w:sz w:val="22"/>
          <w:szCs w:val="22"/>
        </w:rPr>
        <w:t>będzie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/>
          <w:sz w:val="22"/>
          <w:szCs w:val="22"/>
        </w:rPr>
        <w:t>można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muzykę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kameralną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285922">
        <w:rPr>
          <w:rFonts w:ascii="Calibri" w:eastAsia="Calibri" w:hAnsi="Calibri" w:cs="Calibri"/>
          <w:sz w:val="22"/>
          <w:szCs w:val="22"/>
        </w:rPr>
        <w:t xml:space="preserve">graną w europejskich salonach za </w:t>
      </w:r>
      <w:r w:rsidR="005A12E3" w:rsidRPr="006B5D4D">
        <w:rPr>
          <w:rFonts w:ascii="Calibri" w:hAnsi="Calibri" w:cs="Arial"/>
          <w:sz w:val="22"/>
          <w:szCs w:val="22"/>
        </w:rPr>
        <w:t>czasów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rozkwitu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rezydencji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łódzkich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fabrykantów: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sz w:val="22"/>
          <w:szCs w:val="22"/>
        </w:rPr>
        <w:t>pieśni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Modesta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Musorgskiego,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Mikołaja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Rimskiego-Korsakowa,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Siergieja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Rachmaninowa, Igora Strawińskiego,</w:t>
      </w:r>
      <w:r w:rsidR="005A12E3">
        <w:rPr>
          <w:rFonts w:ascii="Calibri" w:eastAsia="Calibri" w:hAnsi="Calibri" w:cs="Calibri"/>
          <w:iCs/>
          <w:sz w:val="22"/>
          <w:szCs w:val="22"/>
        </w:rPr>
        <w:t xml:space="preserve"> serenady,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kwartet</w:t>
      </w:r>
      <w:r w:rsidR="005A12E3">
        <w:rPr>
          <w:rFonts w:ascii="Calibri" w:hAnsi="Calibri" w:cs="Arial"/>
          <w:iCs/>
          <w:sz w:val="22"/>
          <w:szCs w:val="22"/>
        </w:rPr>
        <w:t>y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Piotra</w:t>
      </w:r>
      <w:r w:rsidR="005A12E3" w:rsidRPr="006B5D4D">
        <w:rPr>
          <w:rFonts w:ascii="Calibri" w:eastAsia="Calibri" w:hAnsi="Calibri" w:cs="Calibri"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Czajkowskiego</w:t>
      </w:r>
      <w:r w:rsidR="005A12E3" w:rsidRPr="006B5D4D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005A12E3" w:rsidRPr="006B5D4D">
        <w:rPr>
          <w:rFonts w:ascii="Calibri" w:hAnsi="Calibri" w:cs="Arial"/>
          <w:iCs/>
          <w:sz w:val="22"/>
          <w:szCs w:val="22"/>
        </w:rPr>
        <w:t>i</w:t>
      </w:r>
      <w:r w:rsidR="005A12E3" w:rsidRPr="006B5D4D">
        <w:rPr>
          <w:rFonts w:ascii="Calibri" w:hAnsi="Calibri" w:cs="Arial"/>
          <w:i/>
          <w:iCs/>
          <w:sz w:val="22"/>
          <w:szCs w:val="22"/>
        </w:rPr>
        <w:t> </w:t>
      </w:r>
      <w:r w:rsidR="005A12E3" w:rsidRPr="006B5D4D">
        <w:rPr>
          <w:rFonts w:ascii="Calibri" w:hAnsi="Calibri" w:cs="Arial"/>
          <w:iCs/>
          <w:sz w:val="22"/>
          <w:szCs w:val="22"/>
        </w:rPr>
        <w:t>Claude'a </w:t>
      </w:r>
      <w:proofErr w:type="spellStart"/>
      <w:r w:rsidR="005A12E3" w:rsidRPr="006B5D4D">
        <w:rPr>
          <w:rFonts w:ascii="Calibri" w:hAnsi="Calibri" w:cs="Arial"/>
          <w:iCs/>
          <w:sz w:val="22"/>
          <w:szCs w:val="22"/>
        </w:rPr>
        <w:t>Debussy</w:t>
      </w:r>
      <w:r w:rsidR="005A12E3">
        <w:rPr>
          <w:rFonts w:ascii="Calibri" w:hAnsi="Calibri" w:cs="Arial"/>
          <w:iCs/>
          <w:sz w:val="22"/>
          <w:szCs w:val="22"/>
        </w:rPr>
        <w:t>’ego</w:t>
      </w:r>
      <w:proofErr w:type="spellEnd"/>
      <w:r w:rsidR="005A12E3">
        <w:rPr>
          <w:rFonts w:ascii="Calibri" w:hAnsi="Calibri" w:cs="Arial"/>
          <w:iCs/>
          <w:sz w:val="22"/>
          <w:szCs w:val="22"/>
        </w:rPr>
        <w:t xml:space="preserve">, romanse rosyjskie Aleksandra Wertyńskiego czy </w:t>
      </w:r>
      <w:proofErr w:type="spellStart"/>
      <w:r w:rsidR="005A12E3">
        <w:rPr>
          <w:rFonts w:ascii="Calibri" w:hAnsi="Calibri" w:cs="Arial"/>
          <w:iCs/>
          <w:sz w:val="22"/>
          <w:szCs w:val="22"/>
        </w:rPr>
        <w:t>Eine</w:t>
      </w:r>
      <w:proofErr w:type="spellEnd"/>
      <w:r w:rsidR="005A12E3">
        <w:rPr>
          <w:rFonts w:ascii="Calibri" w:hAnsi="Calibri" w:cs="Arial"/>
          <w:iCs/>
          <w:sz w:val="22"/>
          <w:szCs w:val="22"/>
        </w:rPr>
        <w:t xml:space="preserve"> </w:t>
      </w:r>
      <w:proofErr w:type="spellStart"/>
      <w:r w:rsidR="005A12E3">
        <w:rPr>
          <w:rFonts w:ascii="Calibri" w:hAnsi="Calibri" w:cs="Arial"/>
          <w:iCs/>
          <w:sz w:val="22"/>
          <w:szCs w:val="22"/>
        </w:rPr>
        <w:t>kleine</w:t>
      </w:r>
      <w:proofErr w:type="spellEnd"/>
      <w:r w:rsidR="005A12E3">
        <w:rPr>
          <w:rFonts w:ascii="Calibri" w:hAnsi="Calibri" w:cs="Arial"/>
          <w:iCs/>
          <w:sz w:val="22"/>
          <w:szCs w:val="22"/>
        </w:rPr>
        <w:t xml:space="preserve"> </w:t>
      </w:r>
      <w:proofErr w:type="spellStart"/>
      <w:r w:rsidR="005A12E3">
        <w:rPr>
          <w:rFonts w:ascii="Calibri" w:hAnsi="Calibri" w:cs="Arial"/>
          <w:iCs/>
          <w:sz w:val="22"/>
          <w:szCs w:val="22"/>
        </w:rPr>
        <w:t>Nachtm</w:t>
      </w:r>
      <w:r w:rsidR="00C266F6">
        <w:rPr>
          <w:rFonts w:ascii="Calibri" w:hAnsi="Calibri" w:cs="Arial"/>
          <w:iCs/>
          <w:sz w:val="22"/>
          <w:szCs w:val="22"/>
        </w:rPr>
        <w:t>usik</w:t>
      </w:r>
      <w:proofErr w:type="spellEnd"/>
      <w:r w:rsidR="00C266F6">
        <w:rPr>
          <w:rFonts w:ascii="Calibri" w:hAnsi="Calibri" w:cs="Arial"/>
          <w:iCs/>
          <w:sz w:val="22"/>
          <w:szCs w:val="22"/>
        </w:rPr>
        <w:t xml:space="preserve"> Wolfganga Amadeusza </w:t>
      </w:r>
      <w:r w:rsidR="005A12E3" w:rsidRPr="006B5D4D">
        <w:rPr>
          <w:rFonts w:ascii="Calibri" w:hAnsi="Calibri" w:cs="Arial"/>
          <w:iCs/>
          <w:sz w:val="22"/>
          <w:szCs w:val="22"/>
        </w:rPr>
        <w:t>Mozarta.</w:t>
      </w:r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r w:rsidR="005A12E3">
        <w:rPr>
          <w:rFonts w:ascii="Calibri" w:eastAsia="Calibri" w:hAnsi="Calibri" w:cs="Calibri"/>
          <w:sz w:val="22"/>
          <w:szCs w:val="22"/>
        </w:rPr>
        <w:t>Wykonawcy to wybitni muzycy:</w:t>
      </w:r>
      <w:r w:rsidR="005A12E3">
        <w:rPr>
          <w:rFonts w:ascii="Calibri" w:hAnsi="Calibri" w:cs="Arial"/>
          <w:sz w:val="22"/>
          <w:szCs w:val="22"/>
        </w:rPr>
        <w:t xml:space="preserve"> Piotr </w:t>
      </w:r>
      <w:proofErr w:type="spellStart"/>
      <w:r w:rsidR="005A12E3">
        <w:rPr>
          <w:rFonts w:ascii="Calibri" w:hAnsi="Calibri" w:cs="Arial"/>
          <w:sz w:val="22"/>
          <w:szCs w:val="22"/>
        </w:rPr>
        <w:t>Lempa</w:t>
      </w:r>
      <w:proofErr w:type="spellEnd"/>
      <w:r w:rsidR="005A12E3"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 w:rsidR="005A12E3" w:rsidRPr="006B5D4D">
        <w:rPr>
          <w:rFonts w:ascii="Calibri" w:hAnsi="Calibri" w:cs="Arial"/>
          <w:sz w:val="22"/>
          <w:szCs w:val="22"/>
        </w:rPr>
        <w:t>Sinfonia</w:t>
      </w:r>
      <w:proofErr w:type="spellEnd"/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5A12E3" w:rsidRPr="006B5D4D">
        <w:rPr>
          <w:rFonts w:ascii="Calibri" w:hAnsi="Calibri" w:cs="Arial"/>
          <w:sz w:val="22"/>
          <w:szCs w:val="22"/>
        </w:rPr>
        <w:t>Viva</w:t>
      </w:r>
      <w:proofErr w:type="spellEnd"/>
      <w:r w:rsidR="005A12E3">
        <w:rPr>
          <w:rFonts w:ascii="Calibri" w:eastAsia="Arial" w:hAnsi="Calibri" w:cs="Arial"/>
          <w:sz w:val="22"/>
          <w:szCs w:val="22"/>
        </w:rPr>
        <w:t xml:space="preserve">, Maciej Grzybowski i Liliana </w:t>
      </w:r>
      <w:proofErr w:type="spellStart"/>
      <w:r w:rsidR="005A12E3">
        <w:rPr>
          <w:rFonts w:ascii="Calibri" w:eastAsia="Arial" w:hAnsi="Calibri" w:cs="Arial"/>
          <w:sz w:val="22"/>
          <w:szCs w:val="22"/>
        </w:rPr>
        <w:t>Zalesińska</w:t>
      </w:r>
      <w:proofErr w:type="spellEnd"/>
      <w:r w:rsidR="005A12E3">
        <w:rPr>
          <w:rFonts w:ascii="Calibri" w:eastAsia="Arial" w:hAnsi="Calibri" w:cs="Arial"/>
          <w:sz w:val="22"/>
          <w:szCs w:val="22"/>
        </w:rPr>
        <w:t xml:space="preserve"> oraz </w:t>
      </w:r>
      <w:proofErr w:type="spellStart"/>
      <w:r w:rsidR="005A12E3" w:rsidRPr="006B5D4D">
        <w:rPr>
          <w:rFonts w:ascii="Calibri" w:hAnsi="Calibri" w:cs="Arial"/>
          <w:sz w:val="22"/>
          <w:szCs w:val="22"/>
        </w:rPr>
        <w:t>Meccore</w:t>
      </w:r>
      <w:proofErr w:type="spellEnd"/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5A12E3" w:rsidRPr="006B5D4D">
        <w:rPr>
          <w:rFonts w:ascii="Calibri" w:hAnsi="Calibri" w:cs="Arial"/>
          <w:sz w:val="22"/>
          <w:szCs w:val="22"/>
        </w:rPr>
        <w:t>String</w:t>
      </w:r>
      <w:proofErr w:type="spellEnd"/>
      <w:r w:rsidR="005A12E3" w:rsidRPr="006B5D4D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5A12E3" w:rsidRPr="006B5D4D">
        <w:rPr>
          <w:rFonts w:ascii="Calibri" w:hAnsi="Calibri" w:cs="Arial"/>
          <w:sz w:val="22"/>
          <w:szCs w:val="22"/>
        </w:rPr>
        <w:t>Quartet</w:t>
      </w:r>
      <w:proofErr w:type="spellEnd"/>
      <w:r w:rsidR="005A12E3">
        <w:rPr>
          <w:rFonts w:ascii="Calibri" w:hAnsi="Calibri" w:cs="Arial"/>
          <w:sz w:val="22"/>
          <w:szCs w:val="22"/>
        </w:rPr>
        <w:t>.</w:t>
      </w:r>
    </w:p>
    <w:p w:rsidR="0069069D" w:rsidRDefault="005A12E3" w:rsidP="0069069D">
      <w:pPr>
        <w:pStyle w:val="Tekstpodstawowy"/>
        <w:autoSpaceDE w:val="0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 w:cs="Times New Roman"/>
          <w:sz w:val="22"/>
          <w:szCs w:val="22"/>
          <w:lang w:val="pl-PL"/>
        </w:rPr>
        <w:t xml:space="preserve">Kwartet </w:t>
      </w:r>
      <w:r w:rsidR="00C35225">
        <w:rPr>
          <w:rFonts w:asciiTheme="minorHAnsi" w:hAnsiTheme="minorHAnsi"/>
          <w:sz w:val="22"/>
          <w:szCs w:val="22"/>
          <w:lang w:val="pl-PL"/>
        </w:rPr>
        <w:t xml:space="preserve">powstał w 2007 roku i </w:t>
      </w:r>
      <w:r w:rsidR="009C45BD">
        <w:rPr>
          <w:rFonts w:asciiTheme="minorHAnsi" w:hAnsiTheme="minorHAnsi"/>
          <w:sz w:val="22"/>
          <w:szCs w:val="22"/>
          <w:lang w:val="pl-PL"/>
        </w:rPr>
        <w:t xml:space="preserve">od lat zachwyca publiczność 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czołowych festiwali, takich jak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Rheingau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Musik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Festival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,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Fests</w:t>
      </w:r>
      <w:r w:rsidR="00C266F6">
        <w:rPr>
          <w:rFonts w:asciiTheme="minorHAnsi" w:hAnsiTheme="minorHAnsi"/>
          <w:sz w:val="22"/>
          <w:szCs w:val="22"/>
          <w:lang w:val="pl-PL"/>
        </w:rPr>
        <w:t>piele</w:t>
      </w:r>
      <w:proofErr w:type="spellEnd"/>
      <w:r w:rsidR="00C266F6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="00C266F6">
        <w:rPr>
          <w:rFonts w:asciiTheme="minorHAnsi" w:hAnsiTheme="minorHAnsi"/>
          <w:sz w:val="22"/>
          <w:szCs w:val="22"/>
          <w:lang w:val="pl-PL"/>
        </w:rPr>
        <w:t>Mecklenburg-Vorpommern</w:t>
      </w:r>
      <w:proofErr w:type="spellEnd"/>
      <w:r w:rsidR="00C266F6">
        <w:rPr>
          <w:rFonts w:asciiTheme="minorHAnsi" w:hAnsiTheme="minorHAnsi"/>
          <w:sz w:val="22"/>
          <w:szCs w:val="22"/>
          <w:lang w:val="pl-PL"/>
        </w:rPr>
        <w:t>, Ludwig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van Beethoven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Easter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Festival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, </w:t>
      </w:r>
      <w:r w:rsidR="009C45BD">
        <w:rPr>
          <w:rFonts w:asciiTheme="minorHAnsi" w:hAnsiTheme="minorHAnsi"/>
          <w:sz w:val="22"/>
          <w:szCs w:val="22"/>
          <w:lang w:val="pl-PL"/>
        </w:rPr>
        <w:t xml:space="preserve">czy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Budapest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Spring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Festival</w:t>
      </w:r>
      <w:proofErr w:type="spellEnd"/>
      <w:r w:rsidR="009C45BD">
        <w:rPr>
          <w:rFonts w:asciiTheme="minorHAnsi" w:hAnsiTheme="minorHAnsi"/>
          <w:sz w:val="22"/>
          <w:szCs w:val="22"/>
          <w:lang w:val="pl-PL"/>
        </w:rPr>
        <w:t>.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C45BD">
        <w:rPr>
          <w:rFonts w:asciiTheme="minorHAnsi" w:hAnsiTheme="minorHAnsi"/>
          <w:sz w:val="22"/>
          <w:szCs w:val="22"/>
          <w:lang w:val="pl-PL"/>
        </w:rPr>
        <w:t xml:space="preserve">Występuje w 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>prestiżowych salach koncertowych</w:t>
      </w:r>
      <w:r w:rsidR="004B6635">
        <w:rPr>
          <w:rFonts w:asciiTheme="minorHAnsi" w:hAnsiTheme="minorHAnsi"/>
          <w:sz w:val="22"/>
          <w:szCs w:val="22"/>
          <w:lang w:val="pl-PL"/>
        </w:rPr>
        <w:t>: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Filharmonia Narodowa w</w:t>
      </w:r>
      <w:r w:rsidR="009C45BD">
        <w:rPr>
          <w:rFonts w:asciiTheme="minorHAnsi" w:hAnsiTheme="minorHAnsi"/>
          <w:sz w:val="22"/>
          <w:szCs w:val="22"/>
          <w:lang w:val="pl-PL"/>
        </w:rPr>
        <w:t> 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Warszawie,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Beethovenhaus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w Bonn,</w:t>
      </w:r>
      <w:r w:rsidR="00C35225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="00C35225">
        <w:rPr>
          <w:rFonts w:asciiTheme="minorHAnsi" w:hAnsiTheme="minorHAnsi"/>
          <w:sz w:val="22"/>
          <w:szCs w:val="22"/>
          <w:lang w:val="pl-PL"/>
        </w:rPr>
        <w:t>Auditorio</w:t>
      </w:r>
      <w:proofErr w:type="spellEnd"/>
      <w:r w:rsidR="00C35225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="00C35225">
        <w:rPr>
          <w:rFonts w:asciiTheme="minorHAnsi" w:hAnsiTheme="minorHAnsi"/>
          <w:sz w:val="22"/>
          <w:szCs w:val="22"/>
          <w:lang w:val="pl-PL"/>
        </w:rPr>
        <w:t>Nacional</w:t>
      </w:r>
      <w:proofErr w:type="spellEnd"/>
      <w:r w:rsidR="00C35225">
        <w:rPr>
          <w:rFonts w:asciiTheme="minorHAnsi" w:hAnsiTheme="minorHAnsi"/>
          <w:sz w:val="22"/>
          <w:szCs w:val="22"/>
          <w:lang w:val="pl-PL"/>
        </w:rPr>
        <w:t xml:space="preserve"> de </w:t>
      </w:r>
      <w:proofErr w:type="spellStart"/>
      <w:r w:rsidR="00C35225">
        <w:rPr>
          <w:rFonts w:asciiTheme="minorHAnsi" w:hAnsiTheme="minorHAnsi"/>
          <w:sz w:val="22"/>
          <w:szCs w:val="22"/>
          <w:lang w:val="pl-PL"/>
        </w:rPr>
        <w:t>Música</w:t>
      </w:r>
      <w:proofErr w:type="spellEnd"/>
      <w:r w:rsidR="00C35225">
        <w:rPr>
          <w:rFonts w:asciiTheme="minorHAnsi" w:hAnsiTheme="minorHAnsi"/>
          <w:sz w:val="22"/>
          <w:szCs w:val="22"/>
          <w:lang w:val="pl-PL"/>
        </w:rPr>
        <w:t xml:space="preserve"> w </w:t>
      </w:r>
      <w:r>
        <w:rPr>
          <w:rFonts w:asciiTheme="minorHAnsi" w:hAnsiTheme="minorHAnsi"/>
          <w:sz w:val="22"/>
          <w:szCs w:val="22"/>
          <w:lang w:val="pl-PL"/>
        </w:rPr>
        <w:t xml:space="preserve">Madrycie, </w:t>
      </w:r>
      <w:proofErr w:type="spellStart"/>
      <w:r>
        <w:rPr>
          <w:rFonts w:asciiTheme="minorHAnsi" w:hAnsiTheme="minorHAnsi"/>
          <w:sz w:val="22"/>
          <w:szCs w:val="22"/>
          <w:lang w:val="pl-PL"/>
        </w:rPr>
        <w:t>Wigmore</w:t>
      </w:r>
      <w:proofErr w:type="spellEnd"/>
      <w:r>
        <w:rPr>
          <w:rFonts w:asciiTheme="minorHAnsi" w:hAnsiTheme="minorHAnsi"/>
          <w:sz w:val="22"/>
          <w:szCs w:val="22"/>
          <w:lang w:val="pl-PL"/>
        </w:rPr>
        <w:t xml:space="preserve"> Hall w 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Londynie,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Musikverein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w Wiedniu </w:t>
      </w:r>
      <w:r w:rsidR="009C45BD">
        <w:rPr>
          <w:rFonts w:asciiTheme="minorHAnsi" w:hAnsiTheme="minorHAnsi"/>
          <w:sz w:val="22"/>
          <w:szCs w:val="22"/>
          <w:lang w:val="pl-PL"/>
        </w:rPr>
        <w:t xml:space="preserve">oraz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Frick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Collection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w Nowym Jorku. </w:t>
      </w:r>
    </w:p>
    <w:p w:rsidR="009C45BD" w:rsidRDefault="00E36FA1" w:rsidP="009C45BD">
      <w:pPr>
        <w:pStyle w:val="Tekstpodstawowy"/>
        <w:autoSpaceDE w:val="0"/>
        <w:spacing w:after="0"/>
        <w:jc w:val="both"/>
        <w:rPr>
          <w:rFonts w:asciiTheme="minorHAnsi" w:hAnsiTheme="minorHAnsi" w:cs="Times New Roman"/>
          <w:sz w:val="22"/>
          <w:szCs w:val="22"/>
          <w:lang w:val="pl-PL"/>
        </w:rPr>
      </w:pPr>
      <w:r w:rsidRPr="0069069D">
        <w:rPr>
          <w:rFonts w:asciiTheme="minorHAnsi" w:hAnsiTheme="minorHAnsi"/>
          <w:sz w:val="22"/>
          <w:szCs w:val="22"/>
          <w:lang w:val="pl-PL"/>
        </w:rPr>
        <w:t>Kwartet był wielokrotnie nagradzany podczas prestiżowy</w:t>
      </w:r>
      <w:r w:rsidR="009C45BD">
        <w:rPr>
          <w:rFonts w:asciiTheme="minorHAnsi" w:hAnsiTheme="minorHAnsi"/>
          <w:sz w:val="22"/>
          <w:szCs w:val="22"/>
          <w:lang w:val="pl-PL"/>
        </w:rPr>
        <w:t xml:space="preserve">ch konkursów muzyki kameralnej – dostrzeżono </w:t>
      </w:r>
      <w:r w:rsidRPr="0069069D">
        <w:rPr>
          <w:rFonts w:asciiTheme="minorHAnsi" w:hAnsiTheme="minorHAnsi" w:cs="Times New Roman"/>
          <w:sz w:val="22"/>
          <w:szCs w:val="22"/>
          <w:lang w:val="pl-PL"/>
        </w:rPr>
        <w:t>śmiał</w:t>
      </w:r>
      <w:r w:rsidR="009C45BD">
        <w:rPr>
          <w:rFonts w:asciiTheme="minorHAnsi" w:hAnsiTheme="minorHAnsi" w:cs="Times New Roman"/>
          <w:sz w:val="22"/>
          <w:szCs w:val="22"/>
          <w:lang w:val="pl-PL"/>
        </w:rPr>
        <w:t>ość muzyków w łamaniu</w:t>
      </w:r>
      <w:r w:rsidRPr="0069069D">
        <w:rPr>
          <w:rFonts w:asciiTheme="minorHAnsi" w:hAnsiTheme="minorHAnsi" w:cs="Times New Roman"/>
          <w:sz w:val="22"/>
          <w:szCs w:val="22"/>
          <w:lang w:val="pl-PL"/>
        </w:rPr>
        <w:t xml:space="preserve"> konwenansów i stereotypów. </w:t>
      </w:r>
    </w:p>
    <w:p w:rsidR="00E36FA1" w:rsidRPr="0069069D" w:rsidRDefault="009C45BD" w:rsidP="00C35225">
      <w:pPr>
        <w:pStyle w:val="Tekstpodstawowy"/>
        <w:autoSpaceDE w:val="0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Dwa lata temu 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ukazała się debiutancka płyta zespołu, zawierająca </w:t>
      </w:r>
      <w:r>
        <w:rPr>
          <w:rFonts w:asciiTheme="minorHAnsi" w:hAnsiTheme="minorHAnsi"/>
          <w:sz w:val="22"/>
          <w:szCs w:val="22"/>
          <w:lang w:val="pl-PL"/>
        </w:rPr>
        <w:t>kwartety smyczkowe M</w:t>
      </w:r>
      <w:r w:rsidR="004B6635">
        <w:rPr>
          <w:rFonts w:asciiTheme="minorHAnsi" w:hAnsiTheme="minorHAnsi"/>
          <w:sz w:val="22"/>
          <w:szCs w:val="22"/>
          <w:lang w:val="pl-PL"/>
        </w:rPr>
        <w:t>ozarta i 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Beethovena. Muzycy dokonali </w:t>
      </w:r>
      <w:r w:rsidR="00C35225">
        <w:rPr>
          <w:rFonts w:asciiTheme="minorHAnsi" w:hAnsiTheme="minorHAnsi"/>
          <w:sz w:val="22"/>
          <w:szCs w:val="22"/>
          <w:lang w:val="pl-PL"/>
        </w:rPr>
        <w:t xml:space="preserve">też </w:t>
      </w:r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nagrań radiowych oraz telewizyjnych dla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Bayerischer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Rundfunk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 xml:space="preserve">, Rai3, Radio </w:t>
      </w:r>
      <w:proofErr w:type="spellStart"/>
      <w:r w:rsidR="00E36FA1" w:rsidRPr="0069069D">
        <w:rPr>
          <w:rFonts w:asciiTheme="minorHAnsi" w:hAnsiTheme="minorHAnsi"/>
          <w:sz w:val="22"/>
          <w:szCs w:val="22"/>
          <w:lang w:val="pl-PL"/>
        </w:rPr>
        <w:t>Stephansdom</w:t>
      </w:r>
      <w:proofErr w:type="spellEnd"/>
      <w:r w:rsidR="00E36FA1" w:rsidRPr="0069069D">
        <w:rPr>
          <w:rFonts w:asciiTheme="minorHAnsi" w:hAnsiTheme="minorHAnsi"/>
          <w:sz w:val="22"/>
          <w:szCs w:val="22"/>
          <w:lang w:val="pl-PL"/>
        </w:rPr>
        <w:t>, Radio Merkury, NDR Kultur, ZDF, Phoenix oraz WQXR. Realizacja Kwartetu smyczkowego F. Schuberta „Śmierć i Dziewczyna" dla TVP Kultura, została nominowana do nagrody „Gwarancje Kultury” 2011.</w:t>
      </w:r>
    </w:p>
    <w:p w:rsidR="00E36FA1" w:rsidRPr="0069069D" w:rsidRDefault="00E36FA1" w:rsidP="0069069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  <w:r w:rsidRPr="0069069D">
        <w:rPr>
          <w:rFonts w:asciiTheme="minorHAnsi" w:hAnsiTheme="minorHAnsi"/>
          <w:sz w:val="22"/>
          <w:szCs w:val="22"/>
          <w:lang w:val="pl-PL"/>
        </w:rPr>
        <w:t xml:space="preserve">Zespół kształcił się początkowo u członków kwartetu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Camerata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>, a</w:t>
      </w:r>
      <w:r w:rsidR="004B6635">
        <w:rPr>
          <w:rFonts w:asciiTheme="minorHAnsi" w:hAnsiTheme="minorHAnsi"/>
          <w:sz w:val="22"/>
          <w:szCs w:val="22"/>
          <w:lang w:val="pl-PL"/>
        </w:rPr>
        <w:t xml:space="preserve"> w latach 2009-2014 studiował w </w:t>
      </w:r>
      <w:r w:rsidRPr="0069069D">
        <w:rPr>
          <w:rFonts w:asciiTheme="minorHAnsi" w:hAnsiTheme="minorHAnsi"/>
          <w:sz w:val="22"/>
          <w:szCs w:val="22"/>
          <w:lang w:val="pl-PL"/>
        </w:rPr>
        <w:t xml:space="preserve">klasie kameralistyki Artemis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Quartett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w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Universität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der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Künste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w Berlinie. W roku 2012 kwartet </w:t>
      </w:r>
      <w:r w:rsidRPr="0069069D">
        <w:rPr>
          <w:rFonts w:asciiTheme="minorHAnsi" w:hAnsiTheme="minorHAnsi"/>
          <w:sz w:val="22"/>
          <w:szCs w:val="22"/>
          <w:lang w:val="pl-PL"/>
        </w:rPr>
        <w:lastRenderedPageBreak/>
        <w:t xml:space="preserve">uzyskał również stypendium na studia w mistrzowskiej klasie kameralistyki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Queen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Elisabeth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Music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Chapel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w Brukseli.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Meccore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String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Quartet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doskonalił swoje umiejętności podczas kursów mistrzowskich</w:t>
      </w:r>
      <w:r w:rsidR="009C45BD">
        <w:rPr>
          <w:rFonts w:asciiTheme="minorHAnsi" w:hAnsiTheme="minorHAnsi"/>
          <w:sz w:val="22"/>
          <w:szCs w:val="22"/>
          <w:lang w:val="pl-PL"/>
        </w:rPr>
        <w:t>,</w:t>
      </w:r>
      <w:r w:rsidRPr="0069069D">
        <w:rPr>
          <w:rFonts w:asciiTheme="minorHAnsi" w:hAnsiTheme="minorHAnsi"/>
          <w:sz w:val="22"/>
          <w:szCs w:val="22"/>
          <w:lang w:val="pl-PL"/>
        </w:rPr>
        <w:t xml:space="preserve"> prowadzonych przez wybitnych artystów takich jak: Ger</w:t>
      </w:r>
      <w:r w:rsidR="005A12E3">
        <w:rPr>
          <w:rFonts w:asciiTheme="minorHAnsi" w:hAnsiTheme="minorHAnsi"/>
          <w:sz w:val="22"/>
          <w:szCs w:val="22"/>
          <w:lang w:val="pl-PL"/>
        </w:rPr>
        <w:t xml:space="preserve">hard Schulz, </w:t>
      </w:r>
      <w:proofErr w:type="spellStart"/>
      <w:r w:rsidR="005A12E3">
        <w:rPr>
          <w:rFonts w:asciiTheme="minorHAnsi" w:hAnsiTheme="minorHAnsi"/>
          <w:sz w:val="22"/>
          <w:szCs w:val="22"/>
          <w:lang w:val="pl-PL"/>
        </w:rPr>
        <w:t>Cuarteto</w:t>
      </w:r>
      <w:proofErr w:type="spellEnd"/>
      <w:r w:rsidR="005A12E3">
        <w:rPr>
          <w:rFonts w:asciiTheme="minorHAnsi" w:hAnsiTheme="minorHAnsi"/>
          <w:sz w:val="22"/>
          <w:szCs w:val="22"/>
          <w:lang w:val="pl-PL"/>
        </w:rPr>
        <w:t xml:space="preserve"> Casals,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Heime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Müller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,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Antonello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Farulli</w:t>
      </w:r>
      <w:proofErr w:type="spellEnd"/>
      <w:r w:rsidR="009C45BD">
        <w:rPr>
          <w:rFonts w:asciiTheme="minorHAnsi" w:hAnsiTheme="minorHAnsi"/>
          <w:sz w:val="22"/>
          <w:szCs w:val="22"/>
          <w:lang w:val="pl-PL"/>
        </w:rPr>
        <w:t xml:space="preserve"> i</w:t>
      </w:r>
      <w:r w:rsidRPr="0069069D">
        <w:rPr>
          <w:rFonts w:asciiTheme="minorHAnsi" w:hAnsiTheme="minorHAnsi"/>
          <w:sz w:val="22"/>
          <w:szCs w:val="22"/>
          <w:lang w:val="pl-PL"/>
        </w:rPr>
        <w:t xml:space="preserve"> Peter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Cropper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 . Ważnym wydarzeniem w życiu artystycznym zespołu było uczestniczenie w kursie interpretacji muzyki Ludwiga van Beethovena prowadzonym przez Alfreda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Brendela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>.</w:t>
      </w:r>
    </w:p>
    <w:p w:rsidR="00E36FA1" w:rsidRDefault="00E36FA1" w:rsidP="0069069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  <w:r w:rsidRPr="0069069D">
        <w:rPr>
          <w:rFonts w:asciiTheme="minorHAnsi" w:hAnsiTheme="minorHAnsi"/>
          <w:sz w:val="22"/>
          <w:szCs w:val="22"/>
          <w:lang w:val="pl-PL"/>
        </w:rPr>
        <w:t xml:space="preserve">Kwartet oraz indywidualnie każdy z jego członków </w:t>
      </w:r>
      <w:r w:rsidR="009C45BD">
        <w:rPr>
          <w:rFonts w:asciiTheme="minorHAnsi" w:hAnsiTheme="minorHAnsi"/>
          <w:sz w:val="22"/>
          <w:szCs w:val="22"/>
          <w:lang w:val="pl-PL"/>
        </w:rPr>
        <w:t xml:space="preserve">są </w:t>
      </w:r>
      <w:r w:rsidRPr="0069069D">
        <w:rPr>
          <w:rFonts w:asciiTheme="minorHAnsi" w:hAnsiTheme="minorHAnsi"/>
          <w:sz w:val="22"/>
          <w:szCs w:val="22"/>
          <w:lang w:val="pl-PL"/>
        </w:rPr>
        <w:t>stypendyst</w:t>
      </w:r>
      <w:r w:rsidR="009C45BD">
        <w:rPr>
          <w:rFonts w:asciiTheme="minorHAnsi" w:hAnsiTheme="minorHAnsi"/>
          <w:sz w:val="22"/>
          <w:szCs w:val="22"/>
          <w:lang w:val="pl-PL"/>
        </w:rPr>
        <w:t>ami</w:t>
      </w:r>
      <w:r w:rsidR="004B6635">
        <w:rPr>
          <w:rFonts w:asciiTheme="minorHAnsi" w:hAnsiTheme="minorHAnsi"/>
          <w:sz w:val="22"/>
          <w:szCs w:val="22"/>
          <w:lang w:val="pl-PL"/>
        </w:rPr>
        <w:t xml:space="preserve"> Ministerstwa Kultury i </w:t>
      </w:r>
      <w:r w:rsidRPr="0069069D">
        <w:rPr>
          <w:rFonts w:asciiTheme="minorHAnsi" w:hAnsiTheme="minorHAnsi"/>
          <w:sz w:val="22"/>
          <w:szCs w:val="22"/>
          <w:lang w:val="pl-PL"/>
        </w:rPr>
        <w:t xml:space="preserve">Dziedzictwa Narodowego i programu „Młoda Polska”. Od roku 2010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Meccore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String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Quartet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jest gospodarzem odbywającego się co roku w Poznaniu Międzynarodowego Festiwalu Muzyki Kameralnej „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Q’arto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 </w:t>
      </w:r>
      <w:proofErr w:type="spellStart"/>
      <w:r w:rsidRPr="0069069D">
        <w:rPr>
          <w:rFonts w:asciiTheme="minorHAnsi" w:hAnsiTheme="minorHAnsi"/>
          <w:sz w:val="22"/>
          <w:szCs w:val="22"/>
          <w:lang w:val="pl-PL"/>
        </w:rPr>
        <w:t>Mondi</w:t>
      </w:r>
      <w:proofErr w:type="spellEnd"/>
      <w:r w:rsidRPr="0069069D">
        <w:rPr>
          <w:rFonts w:asciiTheme="minorHAnsi" w:hAnsiTheme="minorHAnsi"/>
          <w:sz w:val="22"/>
          <w:szCs w:val="22"/>
          <w:lang w:val="pl-PL"/>
        </w:rPr>
        <w:t xml:space="preserve">”, </w:t>
      </w:r>
      <w:r w:rsidR="004B6635">
        <w:rPr>
          <w:rFonts w:asciiTheme="minorHAnsi" w:hAnsiTheme="minorHAnsi"/>
          <w:sz w:val="22"/>
          <w:szCs w:val="22"/>
          <w:lang w:val="pl-PL"/>
        </w:rPr>
        <w:t>prezentującego</w:t>
      </w:r>
      <w:r w:rsidRPr="0069069D">
        <w:rPr>
          <w:rFonts w:asciiTheme="minorHAnsi" w:hAnsiTheme="minorHAnsi"/>
          <w:sz w:val="22"/>
          <w:szCs w:val="22"/>
          <w:lang w:val="pl-PL"/>
        </w:rPr>
        <w:t xml:space="preserve"> czołowych artystów światowej sceny kwartetowej.</w:t>
      </w:r>
      <w:r w:rsidR="004B6635">
        <w:rPr>
          <w:rFonts w:asciiTheme="minorHAnsi" w:hAnsiTheme="minorHAnsi"/>
          <w:sz w:val="22"/>
          <w:szCs w:val="22"/>
          <w:lang w:val="pl-PL"/>
        </w:rPr>
        <w:t xml:space="preserve"> </w:t>
      </w:r>
    </w:p>
    <w:p w:rsidR="004B6635" w:rsidRDefault="004B6635" w:rsidP="0069069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6F60B6" w:rsidRDefault="006F60B6" w:rsidP="0069069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6F60B6" w:rsidRPr="006F60B6" w:rsidRDefault="006F60B6" w:rsidP="0069069D">
      <w:pPr>
        <w:pStyle w:val="Tekstpodstawowy"/>
        <w:spacing w:after="0"/>
        <w:jc w:val="both"/>
        <w:rPr>
          <w:rFonts w:asciiTheme="minorHAnsi" w:hAnsiTheme="minorHAnsi"/>
          <w:b/>
          <w:sz w:val="22"/>
          <w:szCs w:val="22"/>
          <w:lang w:val="pl-PL"/>
        </w:rPr>
      </w:pPr>
      <w:r w:rsidRPr="006F60B6">
        <w:rPr>
          <w:rFonts w:asciiTheme="minorHAnsi" w:hAnsiTheme="minorHAnsi"/>
          <w:b/>
          <w:sz w:val="22"/>
          <w:szCs w:val="22"/>
          <w:lang w:val="pl-PL"/>
        </w:rPr>
        <w:t>/rezerwacja miejsc siedzących/</w:t>
      </w:r>
    </w:p>
    <w:p w:rsidR="006F60B6" w:rsidRDefault="006F60B6" w:rsidP="0069069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6F60B6" w:rsidRDefault="006F60B6" w:rsidP="0069069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6F60B6" w:rsidRPr="0069069D" w:rsidRDefault="006F60B6" w:rsidP="0069069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F92F7C" w:rsidRPr="004B6635" w:rsidRDefault="007B6055" w:rsidP="004B6635">
      <w:pPr>
        <w:pStyle w:val="Tekstpodstawowy"/>
        <w:autoSpaceDE w:val="0"/>
        <w:spacing w:after="0"/>
        <w:jc w:val="both"/>
        <w:rPr>
          <w:rFonts w:asciiTheme="minorHAnsi" w:hAnsiTheme="minorHAnsi"/>
          <w:b/>
          <w:color w:val="000000" w:themeColor="text1"/>
          <w:lang w:val="pl-PL"/>
        </w:rPr>
      </w:pPr>
      <w:hyperlink r:id="rId7" w:history="1">
        <w:r w:rsidR="004B6635" w:rsidRPr="00C266F6">
          <w:rPr>
            <w:rStyle w:val="Hipercze"/>
            <w:rFonts w:asciiTheme="minorHAnsi" w:hAnsiTheme="minorHAnsi"/>
            <w:b/>
            <w:color w:val="000000" w:themeColor="text1"/>
            <w:sz w:val="18"/>
            <w:szCs w:val="18"/>
            <w:shd w:val="clear" w:color="auto" w:fill="FFFFFF"/>
            <w:lang w:val="pl-PL"/>
          </w:rPr>
          <w:t>www.meccorrequartet.com</w:t>
        </w:r>
      </w:hyperlink>
    </w:p>
    <w:sectPr w:rsidR="00F92F7C" w:rsidRPr="004B6635" w:rsidSect="005A12E3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11" w:rsidRDefault="00650F11" w:rsidP="0083432D">
      <w:r>
        <w:separator/>
      </w:r>
    </w:p>
  </w:endnote>
  <w:endnote w:type="continuationSeparator" w:id="0">
    <w:p w:rsidR="00650F11" w:rsidRDefault="00650F11" w:rsidP="00834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S Maquette Pro Black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">
    <w:altName w:val="Arial"/>
    <w:charset w:val="00"/>
    <w:family w:val="modern"/>
    <w:pitch w:val="variable"/>
    <w:sig w:usb0="00000000" w:usb1="00000000" w:usb2="00000000" w:usb3="00000000" w:csb0="00000000" w:csb1="00000000"/>
  </w:font>
  <w:font w:name="ARS Maquette Pro Light">
    <w:altName w:val="Arial"/>
    <w:charset w:val="0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11" w:rsidRDefault="00650F11" w:rsidP="0083432D">
      <w:r>
        <w:separator/>
      </w:r>
    </w:p>
  </w:footnote>
  <w:footnote w:type="continuationSeparator" w:id="0">
    <w:p w:rsidR="00650F11" w:rsidRDefault="00650F11" w:rsidP="008343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5920"/>
      <w:gridCol w:w="4536"/>
    </w:tblGrid>
    <w:tr w:rsidR="00DC32A6" w:rsidTr="009C7524">
      <w:tc>
        <w:tcPr>
          <w:tcW w:w="5920" w:type="dxa"/>
          <w:shd w:val="clear" w:color="auto" w:fill="auto"/>
        </w:tcPr>
        <w:p w:rsidR="00DC32A6" w:rsidRPr="00DC32A6" w:rsidRDefault="00C35225" w:rsidP="009C7524">
          <w:pPr>
            <w:snapToGrid w:val="0"/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</w:pP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ŁÓDŹ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CZTERECH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KULTUR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" w:hAnsi="ARS Maquette Pro" w:cs="ARS Maquette Pro"/>
              <w:color w:val="FFC000"/>
              <w:sz w:val="27"/>
              <w:szCs w:val="27"/>
              <w:lang w:val="pl-PL"/>
            </w:rPr>
            <w:t>/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</w:p>
        <w:p w:rsidR="00DC32A6" w:rsidRPr="00DC32A6" w:rsidRDefault="00C35225" w:rsidP="009C7524">
          <w:pPr>
            <w:rPr>
              <w:rFonts w:ascii="ARS Maquette Pro" w:hAnsi="ARS Maquette Pro" w:cs="ARS Maquette Pro"/>
              <w:color w:val="92D050"/>
              <w:sz w:val="27"/>
              <w:szCs w:val="27"/>
              <w:lang w:val="pl-PL"/>
            </w:rPr>
          </w:pPr>
          <w:r w:rsidRPr="00DC32A6">
            <w:rPr>
              <w:rFonts w:ascii="ARS Maquette Pro Black" w:hAnsi="ARS Maquette Pro Black" w:cs="ARS Maquette Pro Black"/>
              <w:sz w:val="27"/>
              <w:szCs w:val="27"/>
              <w:lang w:val="pl-PL"/>
            </w:rPr>
            <w:t>WWW.4KULTURY.PL</w:t>
          </w:r>
          <w:r w:rsidRPr="00DC32A6">
            <w:rPr>
              <w:rFonts w:ascii="ARS Maquette Pro Black" w:eastAsia="ARS Maquette Pro Black" w:hAnsi="ARS Maquette Pro Black" w:cs="ARS Maquette Pro Black"/>
              <w:sz w:val="27"/>
              <w:szCs w:val="27"/>
              <w:lang w:val="pl-PL"/>
            </w:rPr>
            <w:t xml:space="preserve"> </w:t>
          </w:r>
          <w:r w:rsidRPr="00DC32A6">
            <w:rPr>
              <w:rFonts w:ascii="ARS Maquette Pro" w:hAnsi="ARS Maquette Pro" w:cs="ARS Maquette Pro"/>
              <w:color w:val="92D050"/>
              <w:sz w:val="27"/>
              <w:szCs w:val="27"/>
              <w:lang w:val="pl-PL"/>
            </w:rPr>
            <w:t>/</w:t>
          </w:r>
        </w:p>
        <w:p w:rsidR="00DC32A6" w:rsidRPr="00DC32A6" w:rsidRDefault="00650F11" w:rsidP="009C7524">
          <w:pPr>
            <w:rPr>
              <w:rFonts w:ascii="ARS Maquette Pro Light" w:hAnsi="ARS Maquette Pro Light" w:cs="ARS Maquette Pro Light"/>
              <w:color w:val="92D050"/>
              <w:sz w:val="16"/>
              <w:szCs w:val="16"/>
              <w:lang w:val="pl-PL"/>
            </w:rPr>
          </w:pPr>
        </w:p>
        <w:p w:rsidR="00DC32A6" w:rsidRDefault="00C35225" w:rsidP="009C752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////////////////////////////////////////////////////////////////////</w:t>
          </w:r>
        </w:p>
        <w:p w:rsidR="00DC32A6" w:rsidRPr="00DC32A6" w:rsidRDefault="00650F11" w:rsidP="009C7524">
          <w:pPr>
            <w:rPr>
              <w:rFonts w:ascii="ARS Maquette Pro Light" w:hAnsi="ARS Maquette Pro Light" w:cs="ARS Maquette Pro Light"/>
              <w:sz w:val="6"/>
              <w:szCs w:val="16"/>
            </w:rPr>
          </w:pPr>
        </w:p>
        <w:p w:rsidR="00DC32A6" w:rsidRDefault="00C35225" w:rsidP="009C752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proofErr w:type="spellStart"/>
          <w:r>
            <w:rPr>
              <w:rFonts w:ascii="ARS Maquette Pro Light" w:hAnsi="ARS Maquette Pro Light" w:cs="ARS Maquette Pro Light"/>
              <w:sz w:val="16"/>
              <w:szCs w:val="16"/>
            </w:rPr>
            <w:t>Plac</w:t>
          </w:r>
          <w:proofErr w:type="spellEnd"/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proofErr w:type="spellStart"/>
          <w:r>
            <w:rPr>
              <w:rFonts w:ascii="ARS Maquette Pro Light" w:hAnsi="ARS Maquette Pro Light" w:cs="ARS Maquette Pro Light"/>
              <w:sz w:val="16"/>
              <w:szCs w:val="16"/>
            </w:rPr>
            <w:t>Wolności</w:t>
          </w:r>
          <w:proofErr w:type="spellEnd"/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r>
            <w:rPr>
              <w:rFonts w:ascii="ARS Maquette Pro Light" w:hAnsi="ARS Maquette Pro Light" w:cs="ARS Maquette Pro Light"/>
              <w:sz w:val="16"/>
              <w:szCs w:val="16"/>
            </w:rPr>
            <w:t>5</w:t>
          </w:r>
        </w:p>
        <w:p w:rsidR="00DC32A6" w:rsidRDefault="00C35225" w:rsidP="009C7524">
          <w:pPr>
            <w:rPr>
              <w:rFonts w:ascii="ARS Maquette Pro Light" w:hAnsi="ARS Maquette Pro Light" w:cs="ARS Maquette Pro Light"/>
              <w:sz w:val="16"/>
              <w:szCs w:val="16"/>
            </w:rPr>
          </w:pPr>
          <w:r>
            <w:rPr>
              <w:rFonts w:ascii="ARS Maquette Pro Light" w:hAnsi="ARS Maquette Pro Light" w:cs="ARS Maquette Pro Light"/>
              <w:sz w:val="16"/>
              <w:szCs w:val="16"/>
            </w:rPr>
            <w:t>91-415</w:t>
          </w:r>
          <w:r>
            <w:rPr>
              <w:rFonts w:ascii="ARS Maquette Pro Light" w:eastAsia="ARS Maquette Pro Light" w:hAnsi="ARS Maquette Pro Light" w:cs="ARS Maquette Pro Light"/>
              <w:sz w:val="16"/>
              <w:szCs w:val="16"/>
            </w:rPr>
            <w:t xml:space="preserve"> </w:t>
          </w:r>
          <w:proofErr w:type="spellStart"/>
          <w:r>
            <w:rPr>
              <w:rFonts w:ascii="ARS Maquette Pro Light" w:hAnsi="ARS Maquette Pro Light" w:cs="ARS Maquette Pro Light"/>
              <w:sz w:val="16"/>
              <w:szCs w:val="16"/>
            </w:rPr>
            <w:t>Łódź</w:t>
          </w:r>
          <w:proofErr w:type="spellEnd"/>
        </w:p>
      </w:tc>
      <w:tc>
        <w:tcPr>
          <w:tcW w:w="4536" w:type="dxa"/>
          <w:shd w:val="clear" w:color="auto" w:fill="auto"/>
        </w:tcPr>
        <w:p w:rsidR="00DC32A6" w:rsidRDefault="00650F11" w:rsidP="009C7524">
          <w:pPr>
            <w:pStyle w:val="Nagwek"/>
            <w:snapToGrid w:val="0"/>
            <w:jc w:val="right"/>
          </w:pPr>
        </w:p>
        <w:p w:rsidR="00DC32A6" w:rsidRDefault="007B6055" w:rsidP="009C7524">
          <w:pPr>
            <w:ind w:left="639" w:hanging="639"/>
            <w:rPr>
              <w:lang w:val="pl-PL" w:eastAsia="pl-PL"/>
            </w:rPr>
          </w:pPr>
          <w:r w:rsidRPr="007B6055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109.95pt;margin-top:-8.8pt;width:43.9pt;height:49.95pt;z-index:251660288;mso-wrap-distance-left:9.05pt;mso-wrap-distance-right:9.05pt" filled="t" strokecolor="gray" strokeweight="0">
                <v:fill color2="black"/>
                <v:stroke color2="#7f7f7f"/>
                <v:imagedata r:id="rId1" o:title=""/>
                <w10:wrap type="square"/>
              </v:shape>
            </w:pict>
          </w:r>
        </w:p>
      </w:tc>
    </w:tr>
  </w:tbl>
  <w:p w:rsidR="00DC32A6" w:rsidRDefault="00650F11" w:rsidP="00DC32A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36FA1"/>
    <w:rsid w:val="000F0D2E"/>
    <w:rsid w:val="001E4341"/>
    <w:rsid w:val="001F3FDA"/>
    <w:rsid w:val="002624B2"/>
    <w:rsid w:val="00285922"/>
    <w:rsid w:val="00465625"/>
    <w:rsid w:val="004B6635"/>
    <w:rsid w:val="0050134D"/>
    <w:rsid w:val="00523CC6"/>
    <w:rsid w:val="005A12E3"/>
    <w:rsid w:val="00650F11"/>
    <w:rsid w:val="0069069D"/>
    <w:rsid w:val="006F60B6"/>
    <w:rsid w:val="007B6055"/>
    <w:rsid w:val="0083432D"/>
    <w:rsid w:val="00964954"/>
    <w:rsid w:val="009C45BD"/>
    <w:rsid w:val="00A31F76"/>
    <w:rsid w:val="00AF31B5"/>
    <w:rsid w:val="00B85116"/>
    <w:rsid w:val="00C158C8"/>
    <w:rsid w:val="00C266F6"/>
    <w:rsid w:val="00C35225"/>
    <w:rsid w:val="00CE6CEF"/>
    <w:rsid w:val="00E36FA1"/>
    <w:rsid w:val="00E8734F"/>
    <w:rsid w:val="00F9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FA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36F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36FA1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E36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6FA1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6FA1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FA1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styleId="Hipercze">
    <w:name w:val="Hyperlink"/>
    <w:basedOn w:val="Domylnaczcionkaakapitu"/>
    <w:uiPriority w:val="99"/>
    <w:semiHidden/>
    <w:unhideWhenUsed/>
    <w:rsid w:val="004B6635"/>
    <w:rPr>
      <w:color w:val="0000FF"/>
      <w:u w:val="single"/>
    </w:rPr>
  </w:style>
  <w:style w:type="paragraph" w:customStyle="1" w:styleId="WW-Domylnie1">
    <w:name w:val="WW-Domyślnie1"/>
    <w:rsid w:val="005A12E3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meccorrequartet.com/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joanna</cp:lastModifiedBy>
  <cp:revision>12</cp:revision>
  <dcterms:created xsi:type="dcterms:W3CDTF">2015-04-25T19:24:00Z</dcterms:created>
  <dcterms:modified xsi:type="dcterms:W3CDTF">2015-06-08T09:47:00Z</dcterms:modified>
</cp:coreProperties>
</file>